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6BF" w:rsidRDefault="009D36BF" w:rsidP="003D167D">
      <w:pPr>
        <w:spacing w:after="0" w:line="240" w:lineRule="auto"/>
        <w:rPr>
          <w:rFonts w:ascii="Times New Roman" w:hAnsi="Times New Roman" w:cs="Times New Roman"/>
          <w:b/>
          <w:sz w:val="24"/>
          <w:szCs w:val="24"/>
        </w:rPr>
      </w:pPr>
      <w:bookmarkStart w:id="0" w:name="_GoBack"/>
      <w:bookmarkEnd w:id="0"/>
      <w:r>
        <w:rPr>
          <w:rFonts w:ascii="Times New Roman" w:hAnsi="Times New Roman" w:cs="Times New Roman"/>
          <w:noProof/>
          <w:sz w:val="24"/>
          <w:szCs w:val="24"/>
          <w:lang w:eastAsia="it-IT"/>
        </w:rPr>
        <w:drawing>
          <wp:inline distT="0" distB="0" distL="0" distR="0">
            <wp:extent cx="1590675" cy="798148"/>
            <wp:effectExtent l="0" t="0" r="0" b="0"/>
            <wp:docPr id="1" name="Immagine 1" descr="\\psf\Home\Desktop\Logo MW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f\Home\Desktop\Logo MW RG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2245" cy="803953"/>
                    </a:xfrm>
                    <a:prstGeom prst="rect">
                      <a:avLst/>
                    </a:prstGeom>
                    <a:noFill/>
                    <a:ln>
                      <a:noFill/>
                    </a:ln>
                  </pic:spPr>
                </pic:pic>
              </a:graphicData>
            </a:graphic>
          </wp:inline>
        </w:drawing>
      </w:r>
    </w:p>
    <w:p w:rsidR="009D36BF" w:rsidRDefault="009D36BF" w:rsidP="003D167D">
      <w:pPr>
        <w:spacing w:after="0" w:line="240" w:lineRule="auto"/>
        <w:rPr>
          <w:rFonts w:ascii="Times New Roman" w:hAnsi="Times New Roman" w:cs="Times New Roman"/>
          <w:b/>
          <w:sz w:val="24"/>
          <w:szCs w:val="24"/>
        </w:rPr>
      </w:pPr>
    </w:p>
    <w:p w:rsidR="00677E1F" w:rsidRPr="00677E1F" w:rsidRDefault="009D36BF" w:rsidP="003D167D">
      <w:pPr>
        <w:spacing w:after="0" w:line="240" w:lineRule="auto"/>
        <w:rPr>
          <w:rFonts w:ascii="Times New Roman" w:hAnsi="Times New Roman" w:cs="Times New Roman"/>
          <w:b/>
          <w:sz w:val="24"/>
          <w:szCs w:val="24"/>
        </w:rPr>
      </w:pPr>
      <w:r w:rsidRPr="00677E1F">
        <w:rPr>
          <w:rFonts w:ascii="Times New Roman" w:hAnsi="Times New Roman" w:cs="Times New Roman"/>
          <w:b/>
          <w:sz w:val="24"/>
          <w:szCs w:val="24"/>
        </w:rPr>
        <w:t xml:space="preserve"> </w:t>
      </w:r>
    </w:p>
    <w:p w:rsidR="00BE1617" w:rsidRPr="009D36BF" w:rsidRDefault="00BE1617" w:rsidP="003D167D">
      <w:pPr>
        <w:spacing w:after="0" w:line="240" w:lineRule="auto"/>
        <w:rPr>
          <w:rFonts w:ascii="Futura Md BT" w:hAnsi="Futura Md BT" w:cs="Times New Roman"/>
          <w:b/>
          <w:sz w:val="36"/>
          <w:szCs w:val="36"/>
        </w:rPr>
      </w:pPr>
      <w:r w:rsidRPr="009D36BF">
        <w:rPr>
          <w:rFonts w:ascii="Futura Md BT" w:hAnsi="Futura Md BT" w:cs="Times New Roman"/>
          <w:b/>
          <w:sz w:val="36"/>
          <w:szCs w:val="36"/>
        </w:rPr>
        <w:t>Pneumatica per l’imbottigliamento</w:t>
      </w:r>
      <w:r w:rsidRPr="009D36BF">
        <w:rPr>
          <w:rFonts w:ascii="Futura Md BT" w:hAnsi="Futura Md BT" w:cs="Times New Roman"/>
          <w:b/>
          <w:sz w:val="36"/>
          <w:szCs w:val="36"/>
        </w:rPr>
        <w:tab/>
      </w:r>
    </w:p>
    <w:p w:rsidR="003D167D" w:rsidRPr="00677E1F" w:rsidRDefault="003D167D" w:rsidP="003D167D">
      <w:pPr>
        <w:spacing w:after="0" w:line="240" w:lineRule="auto"/>
        <w:rPr>
          <w:rFonts w:ascii="Times New Roman" w:hAnsi="Times New Roman" w:cs="Times New Roman"/>
          <w:sz w:val="24"/>
          <w:szCs w:val="24"/>
        </w:rPr>
      </w:pPr>
    </w:p>
    <w:p w:rsidR="003D167D" w:rsidRPr="009D36BF" w:rsidRDefault="003D167D" w:rsidP="003D167D">
      <w:pPr>
        <w:spacing w:after="0" w:line="240" w:lineRule="auto"/>
        <w:rPr>
          <w:rFonts w:ascii="Futura Lt BT" w:hAnsi="Futura Lt BT" w:cs="Times New Roman"/>
          <w:b/>
          <w:sz w:val="24"/>
          <w:szCs w:val="24"/>
        </w:rPr>
      </w:pPr>
      <w:r w:rsidRPr="009D36BF">
        <w:rPr>
          <w:rFonts w:ascii="Futura Lt BT" w:hAnsi="Futura Lt BT" w:cs="Times New Roman"/>
          <w:b/>
          <w:sz w:val="24"/>
          <w:szCs w:val="24"/>
        </w:rPr>
        <w:t xml:space="preserve">Giorgio </w:t>
      </w:r>
      <w:proofErr w:type="spellStart"/>
      <w:r w:rsidRPr="009D36BF">
        <w:rPr>
          <w:rFonts w:ascii="Futura Lt BT" w:hAnsi="Futura Lt BT" w:cs="Times New Roman"/>
          <w:b/>
          <w:sz w:val="24"/>
          <w:szCs w:val="24"/>
        </w:rPr>
        <w:t>Guzzoni</w:t>
      </w:r>
      <w:proofErr w:type="spellEnd"/>
    </w:p>
    <w:p w:rsidR="003D167D" w:rsidRPr="009D36BF" w:rsidRDefault="003D167D"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Responsabile di prodotto</w:t>
      </w:r>
      <w:r w:rsidR="00677E1F" w:rsidRPr="009D36BF">
        <w:rPr>
          <w:rFonts w:ascii="Futura Lt BT" w:hAnsi="Futura Lt BT" w:cs="Times New Roman"/>
          <w:sz w:val="24"/>
          <w:szCs w:val="24"/>
        </w:rPr>
        <w:t>,</w:t>
      </w:r>
      <w:r w:rsidRPr="009D36BF">
        <w:rPr>
          <w:rFonts w:ascii="Futura Lt BT" w:hAnsi="Futura Lt BT" w:cs="Times New Roman"/>
          <w:sz w:val="24"/>
          <w:szCs w:val="24"/>
        </w:rPr>
        <w:t xml:space="preserve"> Metal Work</w:t>
      </w:r>
      <w:r w:rsidR="00677E1F" w:rsidRPr="009D36BF">
        <w:rPr>
          <w:rFonts w:ascii="Futura Lt BT" w:hAnsi="Futura Lt BT" w:cs="Times New Roman"/>
          <w:sz w:val="24"/>
          <w:szCs w:val="24"/>
        </w:rPr>
        <w:t xml:space="preserve"> Spa</w:t>
      </w:r>
    </w:p>
    <w:p w:rsidR="003D167D" w:rsidRPr="009D36BF" w:rsidRDefault="003D167D" w:rsidP="003D167D">
      <w:pPr>
        <w:spacing w:after="0" w:line="240" w:lineRule="auto"/>
        <w:rPr>
          <w:rFonts w:ascii="Futura Lt BT" w:hAnsi="Futura Lt BT" w:cs="Times New Roman"/>
          <w:i/>
          <w:sz w:val="24"/>
          <w:szCs w:val="24"/>
        </w:rPr>
      </w:pPr>
    </w:p>
    <w:p w:rsidR="008E56A2" w:rsidRPr="009D36BF" w:rsidRDefault="003164EB" w:rsidP="003D167D">
      <w:pPr>
        <w:spacing w:after="0" w:line="240" w:lineRule="auto"/>
        <w:rPr>
          <w:rFonts w:ascii="Futura Lt BT" w:hAnsi="Futura Lt BT" w:cs="Times New Roman"/>
          <w:i/>
          <w:sz w:val="24"/>
          <w:szCs w:val="24"/>
        </w:rPr>
      </w:pPr>
      <w:r w:rsidRPr="009D36BF">
        <w:rPr>
          <w:rFonts w:ascii="Futura Lt BT" w:hAnsi="Futura Lt BT" w:cs="Times New Roman"/>
          <w:i/>
          <w:sz w:val="24"/>
          <w:szCs w:val="24"/>
        </w:rPr>
        <w:t>Il mondo della macchine e degli impianti di imbottigliamento è amplissimo; in esso l’industria italiana ha una posizione di preminenza mondiale. La componentistica pneumatica da impiegare deve rispondere a requisiti di affidabilità e, in molti casi, di velocità elevata, per far fronte alla produttività esasperata richiesta dal mercato. La scelta dei materiali e dei trattamenti deve essere adatta ai requisiti delle singole zone dell’impianto, a contatto o meno con l’alimento e/o con i detergenti. Oggi si affacciano anche applicazioni con cilindri elettrici anziché pneumatici.</w:t>
      </w:r>
    </w:p>
    <w:p w:rsidR="003D167D" w:rsidRPr="009D36BF" w:rsidRDefault="003D167D" w:rsidP="003D167D">
      <w:pPr>
        <w:spacing w:after="0" w:line="240" w:lineRule="auto"/>
        <w:rPr>
          <w:rFonts w:ascii="Futura Lt BT" w:hAnsi="Futura Lt BT" w:cs="Times New Roman"/>
          <w:b/>
          <w:color w:val="FF6600"/>
          <w:sz w:val="24"/>
          <w:szCs w:val="24"/>
        </w:rPr>
      </w:pPr>
    </w:p>
    <w:p w:rsidR="008E56A2" w:rsidRPr="009D36BF" w:rsidRDefault="00E131BD" w:rsidP="003D167D">
      <w:pPr>
        <w:spacing w:after="0" w:line="240" w:lineRule="auto"/>
        <w:rPr>
          <w:rFonts w:ascii="Futura Lt BT" w:hAnsi="Futura Lt BT" w:cs="Times New Roman"/>
          <w:b/>
          <w:color w:val="000000" w:themeColor="text1"/>
          <w:sz w:val="24"/>
          <w:szCs w:val="24"/>
        </w:rPr>
      </w:pPr>
      <w:r w:rsidRPr="009D36BF">
        <w:rPr>
          <w:rFonts w:ascii="Futura Lt BT" w:hAnsi="Futura Lt BT" w:cs="Times New Roman"/>
          <w:b/>
          <w:color w:val="000000" w:themeColor="text1"/>
          <w:sz w:val="24"/>
          <w:szCs w:val="24"/>
        </w:rPr>
        <w:t>C</w:t>
      </w:r>
      <w:r w:rsidR="00677E1F" w:rsidRPr="009D36BF">
        <w:rPr>
          <w:rFonts w:ascii="Futura Lt BT" w:hAnsi="Futura Lt BT" w:cs="Times New Roman"/>
          <w:b/>
          <w:color w:val="000000" w:themeColor="text1"/>
          <w:sz w:val="24"/>
          <w:szCs w:val="24"/>
        </w:rPr>
        <w:t>os’è l’imbottigliamento?</w:t>
      </w:r>
    </w:p>
    <w:p w:rsidR="00AB2620" w:rsidRPr="009D36BF" w:rsidRDefault="00BE1617"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Forse chi non è del mestiere quando pensa all’imbottigliamento pensa alla situazione rappresentata nel disegno</w:t>
      </w:r>
      <w:r w:rsidR="00677E1F" w:rsidRPr="009D36BF">
        <w:rPr>
          <w:rFonts w:ascii="Futura Lt BT" w:hAnsi="Futura Lt BT" w:cs="Times New Roman"/>
          <w:sz w:val="24"/>
          <w:szCs w:val="24"/>
        </w:rPr>
        <w:t xml:space="preserve"> in apertura</w:t>
      </w:r>
      <w:r w:rsidRPr="009D36BF">
        <w:rPr>
          <w:rFonts w:ascii="Futura Lt BT" w:hAnsi="Futura Lt BT" w:cs="Times New Roman"/>
          <w:sz w:val="24"/>
          <w:szCs w:val="24"/>
        </w:rPr>
        <w:t xml:space="preserve">. Effettivamente </w:t>
      </w:r>
      <w:r w:rsidR="00AB2620" w:rsidRPr="009D36BF">
        <w:rPr>
          <w:rFonts w:ascii="Futura Lt BT" w:hAnsi="Futura Lt BT" w:cs="Times New Roman"/>
          <w:sz w:val="24"/>
          <w:szCs w:val="24"/>
        </w:rPr>
        <w:t xml:space="preserve">tuttora </w:t>
      </w:r>
      <w:r w:rsidRPr="009D36BF">
        <w:rPr>
          <w:rFonts w:ascii="Futura Lt BT" w:hAnsi="Futura Lt BT" w:cs="Times New Roman"/>
          <w:sz w:val="24"/>
          <w:szCs w:val="24"/>
        </w:rPr>
        <w:t>alcuni di noi (anch’</w:t>
      </w:r>
      <w:r w:rsidR="00AB2620" w:rsidRPr="009D36BF">
        <w:rPr>
          <w:rFonts w:ascii="Futura Lt BT" w:hAnsi="Futura Lt BT" w:cs="Times New Roman"/>
          <w:sz w:val="24"/>
          <w:szCs w:val="24"/>
        </w:rPr>
        <w:t>io), nel fresco della</w:t>
      </w:r>
      <w:r w:rsidRPr="009D36BF">
        <w:rPr>
          <w:rFonts w:ascii="Futura Lt BT" w:hAnsi="Futura Lt BT" w:cs="Times New Roman"/>
          <w:sz w:val="24"/>
          <w:szCs w:val="24"/>
        </w:rPr>
        <w:t xml:space="preserve"> propria cantina, si rilassa</w:t>
      </w:r>
      <w:r w:rsidR="00AB2620" w:rsidRPr="009D36BF">
        <w:rPr>
          <w:rFonts w:ascii="Futura Lt BT" w:hAnsi="Futura Lt BT" w:cs="Times New Roman"/>
          <w:sz w:val="24"/>
          <w:szCs w:val="24"/>
        </w:rPr>
        <w:t>no</w:t>
      </w:r>
      <w:r w:rsidRPr="009D36BF">
        <w:rPr>
          <w:rFonts w:ascii="Futura Lt BT" w:hAnsi="Futura Lt BT" w:cs="Times New Roman"/>
          <w:sz w:val="24"/>
          <w:szCs w:val="24"/>
        </w:rPr>
        <w:t xml:space="preserve"> respirando i vapori che escono dal vino travasandolo nelle bottiglie ben pulite.</w:t>
      </w:r>
      <w:r w:rsidR="003D167D" w:rsidRPr="009D36BF">
        <w:rPr>
          <w:rFonts w:ascii="Futura Lt BT" w:hAnsi="Futura Lt BT" w:cs="Times New Roman"/>
          <w:sz w:val="24"/>
          <w:szCs w:val="24"/>
        </w:rPr>
        <w:t xml:space="preserve"> </w:t>
      </w:r>
      <w:r w:rsidR="00AB2620" w:rsidRPr="009D36BF">
        <w:rPr>
          <w:rFonts w:ascii="Futura Lt BT" w:hAnsi="Futura Lt BT" w:cs="Times New Roman"/>
          <w:sz w:val="24"/>
          <w:szCs w:val="24"/>
        </w:rPr>
        <w:t>La realtà i</w:t>
      </w:r>
      <w:r w:rsidR="00233DC8" w:rsidRPr="009D36BF">
        <w:rPr>
          <w:rFonts w:ascii="Futura Lt BT" w:hAnsi="Futura Lt BT" w:cs="Times New Roman"/>
          <w:sz w:val="24"/>
          <w:szCs w:val="24"/>
        </w:rPr>
        <w:t xml:space="preserve">ndustriale è molto diversa. Si </w:t>
      </w:r>
      <w:r w:rsidR="00723E48" w:rsidRPr="009D36BF">
        <w:rPr>
          <w:rFonts w:ascii="Futura Lt BT" w:hAnsi="Futura Lt BT" w:cs="Times New Roman"/>
          <w:sz w:val="24"/>
          <w:szCs w:val="24"/>
        </w:rPr>
        <w:t>parla normalmente di</w:t>
      </w:r>
      <w:r w:rsidR="00AB2620" w:rsidRPr="009D36BF">
        <w:rPr>
          <w:rFonts w:ascii="Futura Lt BT" w:hAnsi="Futura Lt BT" w:cs="Times New Roman"/>
          <w:sz w:val="24"/>
          <w:szCs w:val="24"/>
        </w:rPr>
        <w:t xml:space="preserve"> impianti in grado di imbottigliare </w:t>
      </w:r>
      <w:r w:rsidR="00233DC8" w:rsidRPr="009D36BF">
        <w:rPr>
          <w:rFonts w:ascii="Futura Lt BT" w:hAnsi="Futura Lt BT" w:cs="Times New Roman"/>
          <w:sz w:val="24"/>
          <w:szCs w:val="24"/>
        </w:rPr>
        <w:t>3000 bottiglie all’ora, e nel settore dell’acqua minerale sino a 90</w:t>
      </w:r>
      <w:r w:rsidR="003D167D" w:rsidRPr="009D36BF">
        <w:rPr>
          <w:rFonts w:ascii="Futura Lt BT" w:hAnsi="Futura Lt BT" w:cs="Times New Roman"/>
          <w:sz w:val="24"/>
          <w:szCs w:val="24"/>
        </w:rPr>
        <w:t>.</w:t>
      </w:r>
      <w:r w:rsidR="00233DC8" w:rsidRPr="009D36BF">
        <w:rPr>
          <w:rFonts w:ascii="Futura Lt BT" w:hAnsi="Futura Lt BT" w:cs="Times New Roman"/>
          <w:sz w:val="24"/>
          <w:szCs w:val="24"/>
        </w:rPr>
        <w:t>000 bottiglie all’ora.</w:t>
      </w:r>
    </w:p>
    <w:p w:rsidR="00233DC8" w:rsidRPr="009D36BF" w:rsidRDefault="00677E1F"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È</w:t>
      </w:r>
      <w:r w:rsidR="00233DC8" w:rsidRPr="009D36BF">
        <w:rPr>
          <w:rFonts w:ascii="Futura Lt BT" w:hAnsi="Futura Lt BT" w:cs="Times New Roman"/>
          <w:sz w:val="24"/>
          <w:szCs w:val="24"/>
        </w:rPr>
        <w:t xml:space="preserve"> un mondo amplissimo e diversificato. Le soluzioni sono diverse a seconda del fluido da trattare: vino, acqua, latte, </w:t>
      </w:r>
      <w:r w:rsidR="00723E48" w:rsidRPr="009D36BF">
        <w:rPr>
          <w:rFonts w:ascii="Futura Lt BT" w:hAnsi="Futura Lt BT" w:cs="Times New Roman"/>
          <w:sz w:val="24"/>
          <w:szCs w:val="24"/>
        </w:rPr>
        <w:t xml:space="preserve">bevande, </w:t>
      </w:r>
      <w:r w:rsidR="003D167D" w:rsidRPr="009D36BF">
        <w:rPr>
          <w:rFonts w:ascii="Futura Lt BT" w:hAnsi="Futura Lt BT" w:cs="Times New Roman"/>
          <w:sz w:val="24"/>
          <w:szCs w:val="24"/>
        </w:rPr>
        <w:t>spremute</w:t>
      </w:r>
      <w:r w:rsidR="00723E48" w:rsidRPr="009D36BF">
        <w:rPr>
          <w:rFonts w:ascii="Futura Lt BT" w:hAnsi="Futura Lt BT" w:cs="Times New Roman"/>
          <w:sz w:val="24"/>
          <w:szCs w:val="24"/>
        </w:rPr>
        <w:t xml:space="preserve">, </w:t>
      </w:r>
      <w:r w:rsidR="00233DC8" w:rsidRPr="009D36BF">
        <w:rPr>
          <w:rFonts w:ascii="Futura Lt BT" w:hAnsi="Futura Lt BT" w:cs="Times New Roman"/>
          <w:sz w:val="24"/>
          <w:szCs w:val="24"/>
        </w:rPr>
        <w:t xml:space="preserve">olio. E sono molto diverse a seconda del recipiente: in vetro, in polietilene, in alluminio, in acciaio. </w:t>
      </w:r>
    </w:p>
    <w:p w:rsidR="00723E48" w:rsidRPr="009D36BF" w:rsidRDefault="00723E48"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L’imbottigliamento, il “</w:t>
      </w:r>
      <w:proofErr w:type="spellStart"/>
      <w:r w:rsidRPr="009D36BF">
        <w:rPr>
          <w:rFonts w:ascii="Futura Lt BT" w:hAnsi="Futura Lt BT" w:cs="Times New Roman"/>
          <w:sz w:val="24"/>
          <w:szCs w:val="24"/>
        </w:rPr>
        <w:t>filling</w:t>
      </w:r>
      <w:proofErr w:type="spellEnd"/>
      <w:r w:rsidRPr="009D36BF">
        <w:rPr>
          <w:rFonts w:ascii="Futura Lt BT" w:hAnsi="Futura Lt BT" w:cs="Times New Roman"/>
          <w:sz w:val="24"/>
          <w:szCs w:val="24"/>
        </w:rPr>
        <w:t>” in inglese, è la parte centrale di processi molto complessi. Si parte dalla produzione del contenitore, ad esempio la creazione della bottiglia in PET; in certi casi c’è una fase di igienizzazione; c’è il riempimento vero e proprio; c’è la chiusura con il tappo; c’è l’etichettatura; ci sono le fasi di inscatolamento. Il tutto va fatto salvaguardando i criteri di sicurezza alimentare, le certificazioni secondo le regole dei singoli stati e in una parola la qualità. Un requisito sempre più richiesto è la flessibilità: si tratta di fare impianti in grado di riconfigurarsi per liquidi diversi. Ma anche i contenitori possono cambiare, seguendo i dettami dei designer e le aspettative del mercato.</w:t>
      </w:r>
      <w:r w:rsidR="003D167D" w:rsidRPr="009D36BF">
        <w:rPr>
          <w:rFonts w:ascii="Futura Lt BT" w:hAnsi="Futura Lt BT" w:cs="Times New Roman"/>
          <w:sz w:val="24"/>
          <w:szCs w:val="24"/>
        </w:rPr>
        <w:t xml:space="preserve"> </w:t>
      </w:r>
      <w:r w:rsidRPr="009D36BF">
        <w:rPr>
          <w:rFonts w:ascii="Futura Lt BT" w:hAnsi="Futura Lt BT" w:cs="Times New Roman"/>
          <w:i/>
          <w:sz w:val="24"/>
          <w:szCs w:val="24"/>
        </w:rPr>
        <w:t>L’Italia è leader in questo settore</w:t>
      </w:r>
      <w:r w:rsidRPr="009D36BF">
        <w:rPr>
          <w:rFonts w:ascii="Futura Lt BT" w:hAnsi="Futura Lt BT" w:cs="Times New Roman"/>
          <w:sz w:val="24"/>
          <w:szCs w:val="24"/>
        </w:rPr>
        <w:t>. Sono qui alcune delle più grandi aziende mondiali di produzione di macchine o impianti di imbottigliamento. Ma sono italiane anche le centinaia o forse migliaia di aziende medie e piccole che sono in gradi di progettare e produrre macchine le più varie oppure sottogruppi speciali.</w:t>
      </w:r>
    </w:p>
    <w:p w:rsidR="003D167D" w:rsidRPr="009D36BF" w:rsidRDefault="003D167D" w:rsidP="003D167D">
      <w:pPr>
        <w:spacing w:after="0" w:line="240" w:lineRule="auto"/>
        <w:rPr>
          <w:rFonts w:ascii="Futura Lt BT" w:hAnsi="Futura Lt BT" w:cs="Times New Roman"/>
          <w:b/>
          <w:color w:val="FF6600"/>
          <w:sz w:val="24"/>
          <w:szCs w:val="24"/>
        </w:rPr>
      </w:pPr>
    </w:p>
    <w:p w:rsidR="00E131BD" w:rsidRPr="009D36BF" w:rsidRDefault="00E131BD" w:rsidP="003D167D">
      <w:pPr>
        <w:spacing w:after="0" w:line="240" w:lineRule="auto"/>
        <w:rPr>
          <w:rFonts w:ascii="Futura Lt BT" w:hAnsi="Futura Lt BT" w:cs="Times New Roman"/>
          <w:b/>
          <w:color w:val="000000" w:themeColor="text1"/>
          <w:sz w:val="24"/>
          <w:szCs w:val="24"/>
        </w:rPr>
      </w:pPr>
      <w:r w:rsidRPr="009D36BF">
        <w:rPr>
          <w:rFonts w:ascii="Futura Lt BT" w:hAnsi="Futura Lt BT" w:cs="Times New Roman"/>
          <w:b/>
          <w:color w:val="000000" w:themeColor="text1"/>
          <w:sz w:val="24"/>
          <w:szCs w:val="24"/>
        </w:rPr>
        <w:lastRenderedPageBreak/>
        <w:t>C</w:t>
      </w:r>
      <w:r w:rsidR="00677E1F" w:rsidRPr="009D36BF">
        <w:rPr>
          <w:rFonts w:ascii="Futura Lt BT" w:hAnsi="Futura Lt BT" w:cs="Times New Roman"/>
          <w:b/>
          <w:color w:val="000000" w:themeColor="text1"/>
          <w:sz w:val="24"/>
          <w:szCs w:val="24"/>
        </w:rPr>
        <w:t>omponenti per l’imbottigliamento</w:t>
      </w:r>
    </w:p>
    <w:p w:rsidR="00723E48" w:rsidRPr="009D36BF" w:rsidRDefault="00723E48"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I componenti pneumatici per questo settore sono diversi da quelli impiegati altrove?  Si e no. Diciamo anche no perché se un componente è s</w:t>
      </w:r>
      <w:r w:rsidR="003163AF" w:rsidRPr="009D36BF">
        <w:rPr>
          <w:rFonts w:ascii="Futura Lt BT" w:hAnsi="Futura Lt BT" w:cs="Times New Roman"/>
          <w:sz w:val="24"/>
          <w:szCs w:val="24"/>
        </w:rPr>
        <w:t xml:space="preserve">tato progettato per fare decine </w:t>
      </w:r>
      <w:r w:rsidRPr="009D36BF">
        <w:rPr>
          <w:rFonts w:ascii="Futura Lt BT" w:hAnsi="Futura Lt BT" w:cs="Times New Roman"/>
          <w:sz w:val="24"/>
          <w:szCs w:val="24"/>
        </w:rPr>
        <w:t>di milioni di cicli senza manutenzione</w:t>
      </w:r>
      <w:r w:rsidR="003163AF" w:rsidRPr="009D36BF">
        <w:rPr>
          <w:rFonts w:ascii="Futura Lt BT" w:hAnsi="Futura Lt BT" w:cs="Times New Roman"/>
          <w:sz w:val="24"/>
          <w:szCs w:val="24"/>
        </w:rPr>
        <w:t>, con affidabilità elevata e risponde agli standard europei e ISO, va bene in questo settore come in altri. Ma possiamo dire anche di si</w:t>
      </w:r>
      <w:r w:rsidR="009D15E3" w:rsidRPr="009D36BF">
        <w:rPr>
          <w:rFonts w:ascii="Futura Lt BT" w:hAnsi="Futura Lt BT" w:cs="Times New Roman"/>
          <w:sz w:val="24"/>
          <w:szCs w:val="24"/>
        </w:rPr>
        <w:t>,</w:t>
      </w:r>
      <w:r w:rsidR="003163AF" w:rsidRPr="009D36BF">
        <w:rPr>
          <w:rFonts w:ascii="Futura Lt BT" w:hAnsi="Futura Lt BT" w:cs="Times New Roman"/>
          <w:sz w:val="24"/>
          <w:szCs w:val="24"/>
        </w:rPr>
        <w:t xml:space="preserve"> perché alcune caratteristiche sono peculiari.</w:t>
      </w:r>
    </w:p>
    <w:p w:rsidR="003163AF" w:rsidRPr="009D36BF" w:rsidRDefault="003163AF"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 xml:space="preserve">Infatti un dato comune a molte applicazioni in questo settore è la velocità: spesso è richiesto di fare numerose commutazioni in un secondo. Ma ancor più della velocità è importante garantire che </w:t>
      </w:r>
      <w:r w:rsidRPr="009D36BF">
        <w:rPr>
          <w:rFonts w:ascii="Futura Lt BT" w:hAnsi="Futura Lt BT" w:cs="Times New Roman"/>
          <w:i/>
          <w:sz w:val="24"/>
          <w:szCs w:val="24"/>
        </w:rPr>
        <w:t>il tempo di commutazione non vari al passare degli anni</w:t>
      </w:r>
      <w:r w:rsidRPr="009D36BF">
        <w:rPr>
          <w:rFonts w:ascii="Futura Lt BT" w:hAnsi="Futura Lt BT" w:cs="Times New Roman"/>
          <w:sz w:val="24"/>
          <w:szCs w:val="24"/>
        </w:rPr>
        <w:t>. Prendiamo ad esempio un’elettrovalvola pneumatica che comanda il movimento di un cilindro. Il tempo di apertura della valvola è, ad esempio, di 10 millisecondi, dopodiché il movimento del cil</w:t>
      </w:r>
      <w:r w:rsidR="00D84B57" w:rsidRPr="009D36BF">
        <w:rPr>
          <w:rFonts w:ascii="Futura Lt BT" w:hAnsi="Futura Lt BT" w:cs="Times New Roman"/>
          <w:sz w:val="24"/>
          <w:szCs w:val="24"/>
        </w:rPr>
        <w:t>indro avviene, ad esempio, in 5</w:t>
      </w:r>
      <w:r w:rsidRPr="009D36BF">
        <w:rPr>
          <w:rFonts w:ascii="Futura Lt BT" w:hAnsi="Futura Lt BT" w:cs="Times New Roman"/>
          <w:sz w:val="24"/>
          <w:szCs w:val="24"/>
        </w:rPr>
        <w:t>0 millisecondi. Spesso la macchina non ha tempo per aspettare che il movimento sia completato</w:t>
      </w:r>
      <w:r w:rsidR="00D84B57" w:rsidRPr="009D36BF">
        <w:rPr>
          <w:rFonts w:ascii="Futura Lt BT" w:hAnsi="Futura Lt BT" w:cs="Times New Roman"/>
          <w:sz w:val="24"/>
          <w:szCs w:val="24"/>
        </w:rPr>
        <w:t>,</w:t>
      </w:r>
      <w:r w:rsidRPr="009D36BF">
        <w:rPr>
          <w:rFonts w:ascii="Futura Lt BT" w:hAnsi="Futura Lt BT" w:cs="Times New Roman"/>
          <w:sz w:val="24"/>
          <w:szCs w:val="24"/>
        </w:rPr>
        <w:t xml:space="preserve"> e segnalato da un sensore, per </w:t>
      </w:r>
      <w:r w:rsidR="00D84B57" w:rsidRPr="009D36BF">
        <w:rPr>
          <w:rFonts w:ascii="Futura Lt BT" w:hAnsi="Futura Lt BT" w:cs="Times New Roman"/>
          <w:sz w:val="24"/>
          <w:szCs w:val="24"/>
        </w:rPr>
        <w:t>attivare la fase successiva. E’ quindi necessario giocare d’anticipo e comandare la fase successiva prima che quella in atto sia terminata. A questo punto non è più tanto importante che il tempo di apertura della valvola sia più o meno breve, perché può essere anticipato, ma diventa molto importante che quel tempo resti il più costante possibile, non venga influenzato dal passare degli anni, dalla temperatura, dal giorno della settimana (</w:t>
      </w:r>
      <w:r w:rsidR="009D15E3" w:rsidRPr="009D36BF">
        <w:rPr>
          <w:rFonts w:ascii="Futura Lt BT" w:hAnsi="Futura Lt BT" w:cs="Times New Roman"/>
          <w:sz w:val="24"/>
          <w:szCs w:val="24"/>
        </w:rPr>
        <w:t xml:space="preserve">è nota </w:t>
      </w:r>
      <w:r w:rsidR="00D84B57" w:rsidRPr="009D36BF">
        <w:rPr>
          <w:rFonts w:ascii="Futura Lt BT" w:hAnsi="Futura Lt BT" w:cs="Times New Roman"/>
          <w:sz w:val="24"/>
          <w:szCs w:val="24"/>
        </w:rPr>
        <w:t xml:space="preserve">la sindrome del lunedì mattina, quando si riparte dopo un periodi di fermo macchina). Qui entra in gioco l’esperienza del produttore di componenti pneumatici.  Prendiamo ad esempio le isole di elettrovalvole HDM e CM della Metal Work. Si tratta di assiemi modulari, che possono contenere un numero di valvole da 1 a 64, di tipo diverso e con raccordi per i tubi dal diametro 4 al diametro 10 mm. Il tempo di commutazione, prendendo ad esempio le valvole 5/2 monostabili, è di 8 ms in azionamento e di 33 ms in ripristino. Ma quel che importa è che questo tempo, dopo 50 milioni di cicli, ha variazioni di soli </w:t>
      </w:r>
      <w:r w:rsidR="00677E1F" w:rsidRPr="009D36BF">
        <w:rPr>
          <w:rFonts w:ascii="Futura Lt BT" w:hAnsi="Futura Lt BT" w:cs="Times New Roman"/>
          <w:sz w:val="24"/>
          <w:szCs w:val="24"/>
        </w:rPr>
        <w:t>±</w:t>
      </w:r>
      <w:r w:rsidR="00D84B57" w:rsidRPr="009D36BF">
        <w:rPr>
          <w:rFonts w:ascii="Futura Lt BT" w:hAnsi="Futura Lt BT" w:cs="Times New Roman"/>
          <w:sz w:val="24"/>
          <w:szCs w:val="24"/>
        </w:rPr>
        <w:t xml:space="preserve">3 millisecondi. Per ottenere questo risultato si è lavorato molto </w:t>
      </w:r>
      <w:r w:rsidR="00DA44E5" w:rsidRPr="009D36BF">
        <w:rPr>
          <w:rFonts w:ascii="Futura Lt BT" w:hAnsi="Futura Lt BT" w:cs="Times New Roman"/>
          <w:sz w:val="24"/>
          <w:szCs w:val="24"/>
        </w:rPr>
        <w:t xml:space="preserve">sul progetto, </w:t>
      </w:r>
      <w:r w:rsidR="00D84B57" w:rsidRPr="009D36BF">
        <w:rPr>
          <w:rFonts w:ascii="Futura Lt BT" w:hAnsi="Futura Lt BT" w:cs="Times New Roman"/>
          <w:sz w:val="24"/>
          <w:szCs w:val="24"/>
        </w:rPr>
        <w:t xml:space="preserve">sui materiali e soprattutto sugli aspetti </w:t>
      </w:r>
      <w:proofErr w:type="spellStart"/>
      <w:r w:rsidR="00D84B57" w:rsidRPr="009D36BF">
        <w:rPr>
          <w:rFonts w:ascii="Futura Lt BT" w:hAnsi="Futura Lt BT" w:cs="Times New Roman"/>
          <w:sz w:val="24"/>
          <w:szCs w:val="24"/>
        </w:rPr>
        <w:t>tribologici</w:t>
      </w:r>
      <w:proofErr w:type="spellEnd"/>
      <w:r w:rsidR="00D84B57" w:rsidRPr="009D36BF">
        <w:rPr>
          <w:rFonts w:ascii="Futura Lt BT" w:hAnsi="Futura Lt BT" w:cs="Times New Roman"/>
          <w:sz w:val="24"/>
          <w:szCs w:val="24"/>
        </w:rPr>
        <w:t>.</w:t>
      </w:r>
      <w:r w:rsidR="00DA44E5" w:rsidRPr="009D36BF">
        <w:rPr>
          <w:rFonts w:ascii="Futura Lt BT" w:hAnsi="Futura Lt BT" w:cs="Times New Roman"/>
          <w:sz w:val="24"/>
          <w:szCs w:val="24"/>
        </w:rPr>
        <w:t xml:space="preserve"> Le guarnizioni della spola sono in FKM/FPM, che è un materiale compatibile con un elevato numero di olii e di detergenti; La spola è in alluminio trattato con nichelatura chimica e lucidato a macchina, per garantire durezza elevata (nessuna usura) e rugosità basse (attrito minimo). Ma è il grasso impiegato che ha richiesto più attività di ricerca applicata: quello utilizzato da alcuni anni, che è stato chiamato “high </w:t>
      </w:r>
      <w:proofErr w:type="spellStart"/>
      <w:r w:rsidR="00DA44E5" w:rsidRPr="009D36BF">
        <w:rPr>
          <w:rFonts w:ascii="Futura Lt BT" w:hAnsi="Futura Lt BT" w:cs="Times New Roman"/>
          <w:sz w:val="24"/>
          <w:szCs w:val="24"/>
        </w:rPr>
        <w:t>grip</w:t>
      </w:r>
      <w:proofErr w:type="spellEnd"/>
      <w:r w:rsidR="00DA44E5" w:rsidRPr="009D36BF">
        <w:rPr>
          <w:rFonts w:ascii="Futura Lt BT" w:hAnsi="Futura Lt BT" w:cs="Times New Roman"/>
          <w:sz w:val="24"/>
          <w:szCs w:val="24"/>
        </w:rPr>
        <w:t>” ha la caratteristica di aderire alle superfici trattate e di non lasciarsi asportare dai liquidi che dovesser</w:t>
      </w:r>
      <w:r w:rsidR="009D15E3" w:rsidRPr="009D36BF">
        <w:rPr>
          <w:rFonts w:ascii="Futura Lt BT" w:hAnsi="Futura Lt BT" w:cs="Times New Roman"/>
          <w:sz w:val="24"/>
          <w:szCs w:val="24"/>
        </w:rPr>
        <w:t>o entrare nella valvola, che si tratti di</w:t>
      </w:r>
      <w:r w:rsidR="00DA44E5" w:rsidRPr="009D36BF">
        <w:rPr>
          <w:rFonts w:ascii="Futura Lt BT" w:hAnsi="Futura Lt BT" w:cs="Times New Roman"/>
          <w:sz w:val="24"/>
          <w:szCs w:val="24"/>
        </w:rPr>
        <w:t xml:space="preserve"> acqua o detergenti o addirittura glicole.</w:t>
      </w:r>
    </w:p>
    <w:p w:rsidR="00DA44E5" w:rsidRPr="009D36BF" w:rsidRDefault="00DA44E5" w:rsidP="00677E1F">
      <w:pPr>
        <w:spacing w:after="0" w:line="240" w:lineRule="auto"/>
        <w:rPr>
          <w:rFonts w:ascii="Futura Lt BT" w:hAnsi="Futura Lt BT" w:cs="Times New Roman"/>
          <w:sz w:val="24"/>
          <w:szCs w:val="24"/>
        </w:rPr>
      </w:pPr>
      <w:r w:rsidRPr="009D36BF">
        <w:rPr>
          <w:rFonts w:ascii="Futura Lt BT" w:hAnsi="Futura Lt BT" w:cs="Times New Roman"/>
          <w:sz w:val="24"/>
          <w:szCs w:val="24"/>
        </w:rPr>
        <w:t>Le isole di valvole HDM e CM sono state progettate 15 anni fa, ma negli anni hanno subito numerose modifiche migliorative, nell’ottica di aumentare l’affidabilità e, come spiegato, la costanza funzionale nel tempo.</w:t>
      </w:r>
    </w:p>
    <w:p w:rsidR="00677E1F" w:rsidRPr="009D36BF" w:rsidRDefault="00677E1F" w:rsidP="00677E1F">
      <w:pPr>
        <w:spacing w:after="0" w:line="240" w:lineRule="auto"/>
        <w:rPr>
          <w:rFonts w:ascii="Futura Lt BT" w:hAnsi="Futura Lt BT" w:cs="Times New Roman"/>
          <w:sz w:val="24"/>
          <w:szCs w:val="24"/>
        </w:rPr>
      </w:pPr>
    </w:p>
    <w:p w:rsidR="00E131BD" w:rsidRPr="009D36BF" w:rsidRDefault="00E131BD" w:rsidP="003D167D">
      <w:pPr>
        <w:spacing w:after="0" w:line="240" w:lineRule="auto"/>
        <w:rPr>
          <w:rFonts w:ascii="Futura Lt BT" w:hAnsi="Futura Lt BT" w:cs="Times New Roman"/>
          <w:b/>
          <w:color w:val="000000" w:themeColor="text1"/>
          <w:sz w:val="24"/>
          <w:szCs w:val="24"/>
        </w:rPr>
      </w:pPr>
      <w:proofErr w:type="spellStart"/>
      <w:r w:rsidRPr="009D36BF">
        <w:rPr>
          <w:rFonts w:ascii="Futura Lt BT" w:hAnsi="Futura Lt BT" w:cs="Times New Roman"/>
          <w:b/>
          <w:color w:val="000000" w:themeColor="text1"/>
          <w:sz w:val="24"/>
          <w:szCs w:val="24"/>
        </w:rPr>
        <w:t>P</w:t>
      </w:r>
      <w:r w:rsidR="00677E1F" w:rsidRPr="009D36BF">
        <w:rPr>
          <w:rFonts w:ascii="Futura Lt BT" w:hAnsi="Futura Lt BT" w:cs="Times New Roman"/>
          <w:b/>
          <w:color w:val="000000" w:themeColor="text1"/>
          <w:sz w:val="24"/>
          <w:szCs w:val="24"/>
        </w:rPr>
        <w:t>re</w:t>
      </w:r>
      <w:proofErr w:type="spellEnd"/>
      <w:r w:rsidR="00677E1F" w:rsidRPr="009D36BF">
        <w:rPr>
          <w:rFonts w:ascii="Futura Lt BT" w:hAnsi="Futura Lt BT" w:cs="Times New Roman"/>
          <w:b/>
          <w:color w:val="000000" w:themeColor="text1"/>
          <w:sz w:val="24"/>
          <w:szCs w:val="24"/>
        </w:rPr>
        <w:t>-trattamento dell’aria compressa</w:t>
      </w:r>
    </w:p>
    <w:p w:rsidR="00DA44E5" w:rsidRPr="009D36BF" w:rsidRDefault="00DA44E5"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 xml:space="preserve">L’aria compressa impiegata negli impianti di imbottigliamento deve essere ben trattata, se si vuole che le valvole e gli attuatori si preservino. Metal Work dispone di 5 serie di gruppi trattamento aria, quelli che in gergo si chiamano FRL. Tra questi i </w:t>
      </w:r>
      <w:r w:rsidRPr="009D36BF">
        <w:rPr>
          <w:rFonts w:ascii="Futura Lt BT" w:hAnsi="Futura Lt BT" w:cs="Times New Roman"/>
          <w:sz w:val="24"/>
          <w:szCs w:val="24"/>
        </w:rPr>
        <w:lastRenderedPageBreak/>
        <w:t xml:space="preserve">nostri clienti prediligono due. </w:t>
      </w:r>
      <w:proofErr w:type="spellStart"/>
      <w:r w:rsidRPr="009D36BF">
        <w:rPr>
          <w:rFonts w:ascii="Futura Lt BT" w:hAnsi="Futura Lt BT" w:cs="Times New Roman"/>
          <w:sz w:val="24"/>
          <w:szCs w:val="24"/>
          <w:u w:val="single"/>
        </w:rPr>
        <w:t>Syntesi</w:t>
      </w:r>
      <w:proofErr w:type="spellEnd"/>
      <w:r w:rsidRPr="009D36BF">
        <w:rPr>
          <w:rFonts w:ascii="Futura Lt BT" w:hAnsi="Futura Lt BT" w:cs="Times New Roman"/>
          <w:sz w:val="24"/>
          <w:szCs w:val="24"/>
        </w:rPr>
        <w:t xml:space="preserve"> è un gruppo modulare, disponibile in due taglie</w:t>
      </w:r>
      <w:r w:rsidR="002A1DE7" w:rsidRPr="009D36BF">
        <w:rPr>
          <w:rFonts w:ascii="Futura Lt BT" w:hAnsi="Futura Lt BT" w:cs="Times New Roman"/>
          <w:sz w:val="24"/>
          <w:szCs w:val="24"/>
        </w:rPr>
        <w:t xml:space="preserve">, con </w:t>
      </w:r>
      <w:proofErr w:type="spellStart"/>
      <w:r w:rsidR="002A1DE7" w:rsidRPr="009D36BF">
        <w:rPr>
          <w:rFonts w:ascii="Futura Lt BT" w:hAnsi="Futura Lt BT" w:cs="Times New Roman"/>
          <w:sz w:val="24"/>
          <w:szCs w:val="24"/>
        </w:rPr>
        <w:t>attachi</w:t>
      </w:r>
      <w:proofErr w:type="spellEnd"/>
      <w:r w:rsidR="00677E1F" w:rsidRPr="009D36BF">
        <w:rPr>
          <w:rFonts w:ascii="Futura Lt BT" w:hAnsi="Futura Lt BT" w:cs="Times New Roman"/>
          <w:sz w:val="24"/>
          <w:szCs w:val="24"/>
        </w:rPr>
        <w:t xml:space="preserve"> da 1/8” sino a</w:t>
      </w:r>
      <w:r w:rsidR="002A1DE7" w:rsidRPr="009D36BF">
        <w:rPr>
          <w:rFonts w:ascii="Futura Lt BT" w:hAnsi="Futura Lt BT" w:cs="Times New Roman"/>
          <w:sz w:val="24"/>
          <w:szCs w:val="24"/>
        </w:rPr>
        <w:t xml:space="preserve"> 1”. Si caratterizza per le prestazioni elevate in rapporto alla dimensione, per la completezza di gamma, per la flessibilità e semplicità nel comporre i gruppi con i vari moduli. Per le applicazioni ove è richiesta aria particolarmente pura c’è un modulo filtro 5 µm seguito da un modulo depuratore, per tra</w:t>
      </w:r>
      <w:r w:rsidR="00677E1F" w:rsidRPr="009D36BF">
        <w:rPr>
          <w:rFonts w:ascii="Futura Lt BT" w:hAnsi="Futura Lt BT" w:cs="Times New Roman"/>
          <w:sz w:val="24"/>
          <w:szCs w:val="24"/>
        </w:rPr>
        <w:t>ttenere le particelle oleose, e</w:t>
      </w:r>
      <w:r w:rsidR="002A1DE7" w:rsidRPr="009D36BF">
        <w:rPr>
          <w:rFonts w:ascii="Futura Lt BT" w:hAnsi="Futura Lt BT" w:cs="Times New Roman"/>
          <w:sz w:val="24"/>
          <w:szCs w:val="24"/>
        </w:rPr>
        <w:t xml:space="preserve"> infine un modulo filtro a carboni attivi, per trattenere le particelle organiche. </w:t>
      </w:r>
      <w:proofErr w:type="spellStart"/>
      <w:r w:rsidR="002A1DE7" w:rsidRPr="009D36BF">
        <w:rPr>
          <w:rFonts w:ascii="Futura Lt BT" w:hAnsi="Futura Lt BT" w:cs="Times New Roman"/>
          <w:sz w:val="24"/>
          <w:szCs w:val="24"/>
        </w:rPr>
        <w:t>Syntesi</w:t>
      </w:r>
      <w:proofErr w:type="spellEnd"/>
      <w:r w:rsidR="002A1DE7" w:rsidRPr="009D36BF">
        <w:rPr>
          <w:rFonts w:ascii="Futura Lt BT" w:hAnsi="Futura Lt BT" w:cs="Times New Roman"/>
          <w:sz w:val="24"/>
          <w:szCs w:val="24"/>
        </w:rPr>
        <w:t xml:space="preserve"> ha avuto un successo di mercato così immediato che un altro costruttore italiano ha deciso di copiarlo quasi integralmente.</w:t>
      </w:r>
    </w:p>
    <w:p w:rsidR="002A1DE7" w:rsidRPr="009D36BF" w:rsidRDefault="002A1DE7"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 xml:space="preserve">L’altro gruppo di trattamento aria utilizzato nel settore dell’imbottigliamento è ONE. Se </w:t>
      </w:r>
      <w:proofErr w:type="spellStart"/>
      <w:r w:rsidRPr="009D36BF">
        <w:rPr>
          <w:rFonts w:ascii="Futura Lt BT" w:hAnsi="Futura Lt BT" w:cs="Times New Roman"/>
          <w:sz w:val="24"/>
          <w:szCs w:val="24"/>
        </w:rPr>
        <w:t>Syntesi</w:t>
      </w:r>
      <w:proofErr w:type="spellEnd"/>
      <w:r w:rsidRPr="009D36BF">
        <w:rPr>
          <w:rFonts w:ascii="Futura Lt BT" w:hAnsi="Futura Lt BT" w:cs="Times New Roman"/>
          <w:sz w:val="24"/>
          <w:szCs w:val="24"/>
        </w:rPr>
        <w:t xml:space="preserve"> è un esempio di modularità, al contrario ONE è un esempio di integrazione: si tratta di un unico corpo che racchiude al suo interno tutte le funzioni tipiche: filtro, scarico condensa, regolatore di pressione, valvola manuale, valvola elettrica, avviatore progressivo, manometro, pressostato e 4 uscite di aria. Può essere montato a pannello perché tutte le funzioni di regolazione o manutenzione sono sulla faccia frontale.</w:t>
      </w:r>
    </w:p>
    <w:p w:rsidR="003D167D" w:rsidRPr="009D36BF" w:rsidRDefault="003D167D" w:rsidP="003D167D">
      <w:pPr>
        <w:spacing w:after="0" w:line="240" w:lineRule="auto"/>
        <w:rPr>
          <w:rFonts w:ascii="Futura Lt BT" w:hAnsi="Futura Lt BT" w:cs="Times New Roman"/>
          <w:b/>
          <w:color w:val="FF6600"/>
          <w:sz w:val="24"/>
          <w:szCs w:val="24"/>
        </w:rPr>
      </w:pPr>
    </w:p>
    <w:p w:rsidR="00E131BD" w:rsidRPr="009D36BF" w:rsidRDefault="00E131BD" w:rsidP="003D167D">
      <w:pPr>
        <w:spacing w:after="0" w:line="240" w:lineRule="auto"/>
        <w:rPr>
          <w:rFonts w:ascii="Futura Lt BT" w:hAnsi="Futura Lt BT" w:cs="Times New Roman"/>
          <w:color w:val="000000" w:themeColor="text1"/>
          <w:sz w:val="24"/>
          <w:szCs w:val="24"/>
        </w:rPr>
      </w:pPr>
      <w:r w:rsidRPr="009D36BF">
        <w:rPr>
          <w:rFonts w:ascii="Futura Lt BT" w:hAnsi="Futura Lt BT" w:cs="Times New Roman"/>
          <w:b/>
          <w:color w:val="000000" w:themeColor="text1"/>
          <w:sz w:val="24"/>
          <w:szCs w:val="24"/>
        </w:rPr>
        <w:t>A</w:t>
      </w:r>
      <w:r w:rsidR="00677E1F" w:rsidRPr="009D36BF">
        <w:rPr>
          <w:rFonts w:ascii="Futura Lt BT" w:hAnsi="Futura Lt BT" w:cs="Times New Roman"/>
          <w:b/>
          <w:color w:val="000000" w:themeColor="text1"/>
          <w:sz w:val="24"/>
          <w:szCs w:val="24"/>
        </w:rPr>
        <w:t>ttuatori: non solo inox</w:t>
      </w:r>
    </w:p>
    <w:p w:rsidR="008E56A2" w:rsidRPr="009D36BF" w:rsidRDefault="00AC5AAB"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 xml:space="preserve">Veniamo ora agli attuatori. </w:t>
      </w:r>
      <w:r w:rsidR="002C65EF" w:rsidRPr="009D36BF">
        <w:rPr>
          <w:rFonts w:ascii="Futura Lt BT" w:hAnsi="Futura Lt BT" w:cs="Times New Roman"/>
          <w:sz w:val="24"/>
          <w:szCs w:val="24"/>
        </w:rPr>
        <w:t>In molte macchine i cilindri in acciaio inossidabile la fanno da padrone, sia cilindri standard, ad esempio secondo la norma ISO15552, che cilindri speciali costruiti su misura. In questo ambito la Metal Work può offrire la competenza della società del gruppo Alfa Meccanica, specializzato proprio nella progettazione e produzione di attuatori speciali in vari materiali, tra cui l’a</w:t>
      </w:r>
      <w:r w:rsidR="009D15E3" w:rsidRPr="009D36BF">
        <w:rPr>
          <w:rFonts w:ascii="Futura Lt BT" w:hAnsi="Futura Lt BT" w:cs="Times New Roman"/>
          <w:sz w:val="24"/>
          <w:szCs w:val="24"/>
        </w:rPr>
        <w:t>cciaio AISI 304,</w:t>
      </w:r>
      <w:r w:rsidR="002C65EF" w:rsidRPr="009D36BF">
        <w:rPr>
          <w:rFonts w:ascii="Futura Lt BT" w:hAnsi="Futura Lt BT" w:cs="Times New Roman"/>
          <w:sz w:val="24"/>
          <w:szCs w:val="24"/>
        </w:rPr>
        <w:t xml:space="preserve"> AISI 316 e 316L.</w:t>
      </w:r>
      <w:r w:rsidR="00677E1F" w:rsidRPr="009D36BF">
        <w:rPr>
          <w:rFonts w:ascii="Futura Lt BT" w:hAnsi="Futura Lt BT" w:cs="Times New Roman"/>
          <w:sz w:val="24"/>
          <w:szCs w:val="24"/>
        </w:rPr>
        <w:t xml:space="preserve"> </w:t>
      </w:r>
      <w:r w:rsidR="002C65EF" w:rsidRPr="009D36BF">
        <w:rPr>
          <w:rFonts w:ascii="Futura Lt BT" w:hAnsi="Futura Lt BT" w:cs="Times New Roman"/>
          <w:sz w:val="24"/>
          <w:szCs w:val="24"/>
        </w:rPr>
        <w:t>Ma laddove l’impiego dell’acciaio inossidabile non è vincolante, si possono impiegare soluzioni specifiche, meno costose. La Metal Work ha recentemente sviluppato, in collaborazione con l’Università di Ingegneria di Brescia, i cilindri ISO15552 anticorrosione. Si tratta di prodotti c</w:t>
      </w:r>
      <w:r w:rsidR="00677E1F" w:rsidRPr="009D36BF">
        <w:rPr>
          <w:rFonts w:ascii="Futura Lt BT" w:hAnsi="Futura Lt BT" w:cs="Times New Roman"/>
          <w:sz w:val="24"/>
          <w:szCs w:val="24"/>
        </w:rPr>
        <w:t xml:space="preserve">he impiegano come materiale di </w:t>
      </w:r>
      <w:r w:rsidR="002C65EF" w:rsidRPr="009D36BF">
        <w:rPr>
          <w:rFonts w:ascii="Futura Lt BT" w:hAnsi="Futura Lt BT" w:cs="Times New Roman"/>
          <w:sz w:val="24"/>
          <w:szCs w:val="24"/>
        </w:rPr>
        <w:t>base leghe di alluminio, con una serie di trattamenti superficiali successivi che aumentano la resistenza alla corrosione. Questi prodotti, oltre a superare i test in nebbia salina, hanno dimostrato di resistere in ambienti acidi sino a PH=2 ed in ambienti basici sino a PH=12.</w:t>
      </w:r>
      <w:r w:rsidR="00677E1F" w:rsidRPr="009D36BF">
        <w:rPr>
          <w:rFonts w:ascii="Futura Lt BT" w:hAnsi="Futura Lt BT" w:cs="Times New Roman"/>
          <w:sz w:val="24"/>
          <w:szCs w:val="24"/>
        </w:rPr>
        <w:t xml:space="preserve"> </w:t>
      </w:r>
      <w:r w:rsidR="004577BD" w:rsidRPr="009D36BF">
        <w:rPr>
          <w:rFonts w:ascii="Futura Lt BT" w:hAnsi="Futura Lt BT" w:cs="Times New Roman"/>
          <w:sz w:val="24"/>
          <w:szCs w:val="24"/>
        </w:rPr>
        <w:t>Ma gli attuatori nel settore di imbottigliamento sono solo pneumatici? Naturalmente no. A parte i movimenti a camma meccanica, ideale per alte velocità e sequenze garantite, molti movimenti sono a comando elettrico. Vogliamo illustrare un caso interessante. Si sta diffondendo la moda di bevande che contengano pezzi di frutta interi, non solo liquido. Questo ha messo in difficoltà alcuni sistemi di “</w:t>
      </w:r>
      <w:proofErr w:type="spellStart"/>
      <w:r w:rsidR="004577BD" w:rsidRPr="009D36BF">
        <w:rPr>
          <w:rFonts w:ascii="Futura Lt BT" w:hAnsi="Futura Lt BT" w:cs="Times New Roman"/>
          <w:sz w:val="24"/>
          <w:szCs w:val="24"/>
        </w:rPr>
        <w:t>filling</w:t>
      </w:r>
      <w:proofErr w:type="spellEnd"/>
      <w:r w:rsidR="004577BD" w:rsidRPr="009D36BF">
        <w:rPr>
          <w:rFonts w:ascii="Futura Lt BT" w:hAnsi="Futura Lt BT" w:cs="Times New Roman"/>
          <w:sz w:val="24"/>
          <w:szCs w:val="24"/>
        </w:rPr>
        <w:t>”, perché la densità e consistenza del prodotto non è costante. Sono allora stati introdotti dei dosatori, delle grandi siringhe per capirci, ove lo stantuffo viene azionato da un cilindro a comando elettrico. In questo modo è possibile controllare esattamente la velocità e la corsa dell</w:t>
      </w:r>
      <w:r w:rsidR="009D15E3" w:rsidRPr="009D36BF">
        <w:rPr>
          <w:rFonts w:ascii="Futura Lt BT" w:hAnsi="Futura Lt BT" w:cs="Times New Roman"/>
          <w:sz w:val="24"/>
          <w:szCs w:val="24"/>
        </w:rPr>
        <w:t>o</w:t>
      </w:r>
      <w:r w:rsidR="004577BD" w:rsidRPr="009D36BF">
        <w:rPr>
          <w:rFonts w:ascii="Futura Lt BT" w:hAnsi="Futura Lt BT" w:cs="Times New Roman"/>
          <w:sz w:val="24"/>
          <w:szCs w:val="24"/>
        </w:rPr>
        <w:t xml:space="preserve"> stantuffo, indipendentemente dal tipo di fluido imbottigliato. Metal Work ha fornito numerosi di questi attuatori, cilindri elettrici della serie </w:t>
      </w:r>
      <w:proofErr w:type="spellStart"/>
      <w:r w:rsidR="004577BD" w:rsidRPr="009D36BF">
        <w:rPr>
          <w:rFonts w:ascii="Futura Lt BT" w:hAnsi="Futura Lt BT" w:cs="Times New Roman"/>
          <w:sz w:val="24"/>
          <w:szCs w:val="24"/>
        </w:rPr>
        <w:t>Elektro</w:t>
      </w:r>
      <w:proofErr w:type="spellEnd"/>
      <w:r w:rsidR="004577BD" w:rsidRPr="009D36BF">
        <w:rPr>
          <w:rFonts w:ascii="Futura Lt BT" w:hAnsi="Futura Lt BT" w:cs="Times New Roman"/>
          <w:sz w:val="24"/>
          <w:szCs w:val="24"/>
        </w:rPr>
        <w:t xml:space="preserve"> ISO15552. Per la motorizzazione si può scegliere tra motori passo </w:t>
      </w:r>
      <w:proofErr w:type="spellStart"/>
      <w:r w:rsidR="004577BD" w:rsidRPr="009D36BF">
        <w:rPr>
          <w:rFonts w:ascii="Futura Lt BT" w:hAnsi="Futura Lt BT" w:cs="Times New Roman"/>
          <w:sz w:val="24"/>
          <w:szCs w:val="24"/>
        </w:rPr>
        <w:t>passo</w:t>
      </w:r>
      <w:proofErr w:type="spellEnd"/>
      <w:r w:rsidR="004577BD" w:rsidRPr="009D36BF">
        <w:rPr>
          <w:rFonts w:ascii="Futura Lt BT" w:hAnsi="Futura Lt BT" w:cs="Times New Roman"/>
          <w:sz w:val="24"/>
          <w:szCs w:val="24"/>
        </w:rPr>
        <w:t xml:space="preserve"> o </w:t>
      </w:r>
      <w:proofErr w:type="spellStart"/>
      <w:r w:rsidR="004577BD" w:rsidRPr="009D36BF">
        <w:rPr>
          <w:rFonts w:ascii="Futura Lt BT" w:hAnsi="Futura Lt BT" w:cs="Times New Roman"/>
          <w:sz w:val="24"/>
          <w:szCs w:val="24"/>
        </w:rPr>
        <w:t>brushless</w:t>
      </w:r>
      <w:proofErr w:type="spellEnd"/>
      <w:r w:rsidR="004577BD" w:rsidRPr="009D36BF">
        <w:rPr>
          <w:rFonts w:ascii="Futura Lt BT" w:hAnsi="Futura Lt BT" w:cs="Times New Roman"/>
          <w:sz w:val="24"/>
          <w:szCs w:val="24"/>
        </w:rPr>
        <w:t xml:space="preserve">. Quando il cilindro viene montato su una parte rotante della macchina </w:t>
      </w:r>
      <w:r w:rsidR="004577BD" w:rsidRPr="009D36BF">
        <w:rPr>
          <w:rFonts w:ascii="Futura Lt BT" w:hAnsi="Futura Lt BT" w:cs="Times New Roman"/>
          <w:sz w:val="24"/>
          <w:szCs w:val="24"/>
        </w:rPr>
        <w:lastRenderedPageBreak/>
        <w:t>può essere conveniente utilizzare un motore che abbia l’azionamento integrato, comandato con un bus di campo.</w:t>
      </w:r>
    </w:p>
    <w:p w:rsidR="003D167D" w:rsidRPr="009D36BF" w:rsidRDefault="003D167D" w:rsidP="003D167D">
      <w:pPr>
        <w:spacing w:after="0" w:line="240" w:lineRule="auto"/>
        <w:jc w:val="both"/>
        <w:rPr>
          <w:rFonts w:ascii="Futura Lt BT" w:hAnsi="Futura Lt BT" w:cs="Times New Roman"/>
          <w:b/>
          <w:color w:val="FF6600"/>
          <w:sz w:val="24"/>
          <w:szCs w:val="24"/>
        </w:rPr>
      </w:pPr>
    </w:p>
    <w:p w:rsidR="008E56A2" w:rsidRPr="009D36BF" w:rsidRDefault="00677E1F" w:rsidP="003D167D">
      <w:pPr>
        <w:spacing w:after="0" w:line="240" w:lineRule="auto"/>
        <w:jc w:val="both"/>
        <w:rPr>
          <w:rFonts w:ascii="Futura Lt BT" w:hAnsi="Futura Lt BT" w:cs="Times New Roman"/>
          <w:b/>
          <w:color w:val="000000" w:themeColor="text1"/>
          <w:sz w:val="24"/>
          <w:szCs w:val="24"/>
        </w:rPr>
      </w:pPr>
      <w:r w:rsidRPr="009D36BF">
        <w:rPr>
          <w:rFonts w:ascii="Futura Lt BT" w:hAnsi="Futura Lt BT" w:cs="Times New Roman"/>
          <w:b/>
          <w:color w:val="000000" w:themeColor="text1"/>
          <w:sz w:val="24"/>
          <w:szCs w:val="24"/>
        </w:rPr>
        <w:t>Conclusioni</w:t>
      </w:r>
    </w:p>
    <w:p w:rsidR="009D15E3" w:rsidRPr="009D36BF" w:rsidRDefault="00D137E6"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Come si è visto il fornitore della pneumatica è un partner importante per i costruttori di macchine e deve essere in grado di progettare e fornire componenti, in certi casi standard e in altri realizzati su misura. Solo così le prestazioni e l’affidabilità degli impianti possono essere ottimizzati.</w:t>
      </w:r>
      <w:r w:rsidR="003D167D" w:rsidRPr="009D36BF">
        <w:rPr>
          <w:rFonts w:ascii="Futura Lt BT" w:hAnsi="Futura Lt BT" w:cs="Times New Roman"/>
          <w:sz w:val="24"/>
          <w:szCs w:val="24"/>
        </w:rPr>
        <w:t xml:space="preserve"> </w:t>
      </w:r>
      <w:r w:rsidR="009D15E3" w:rsidRPr="009D36BF">
        <w:rPr>
          <w:rFonts w:ascii="Futura Lt BT" w:hAnsi="Futura Lt BT" w:cs="Times New Roman"/>
          <w:sz w:val="24"/>
          <w:szCs w:val="24"/>
        </w:rPr>
        <w:t>Macchine per imbottigliamento, componenti p</w:t>
      </w:r>
      <w:r w:rsidRPr="009D36BF">
        <w:rPr>
          <w:rFonts w:ascii="Futura Lt BT" w:hAnsi="Futura Lt BT" w:cs="Times New Roman"/>
          <w:sz w:val="24"/>
          <w:szCs w:val="24"/>
        </w:rPr>
        <w:t xml:space="preserve">neumatici, attuatori elettrici sono proprio </w:t>
      </w:r>
      <w:r w:rsidR="009D15E3" w:rsidRPr="009D36BF">
        <w:rPr>
          <w:rFonts w:ascii="Futura Lt BT" w:hAnsi="Futura Lt BT" w:cs="Times New Roman"/>
          <w:sz w:val="24"/>
          <w:szCs w:val="24"/>
        </w:rPr>
        <w:t>settori in cui gli italiani possono dire la loro.</w:t>
      </w:r>
    </w:p>
    <w:p w:rsidR="006305A4" w:rsidRPr="009D36BF" w:rsidRDefault="006305A4" w:rsidP="003D167D">
      <w:pPr>
        <w:spacing w:after="0" w:line="240" w:lineRule="auto"/>
        <w:rPr>
          <w:rFonts w:ascii="Futura Lt BT" w:hAnsi="Futura Lt BT" w:cs="Times New Roman"/>
          <w:sz w:val="24"/>
          <w:szCs w:val="24"/>
        </w:rPr>
      </w:pPr>
    </w:p>
    <w:p w:rsidR="00677E1F" w:rsidRPr="009D36BF" w:rsidRDefault="00677E1F" w:rsidP="003D167D">
      <w:pPr>
        <w:spacing w:after="0" w:line="240" w:lineRule="auto"/>
        <w:rPr>
          <w:rFonts w:ascii="Futura Lt BT" w:hAnsi="Futura Lt BT" w:cs="Times New Roman"/>
          <w:sz w:val="24"/>
          <w:szCs w:val="24"/>
        </w:rPr>
      </w:pPr>
    </w:p>
    <w:p w:rsidR="00677E1F" w:rsidRPr="009D36BF" w:rsidRDefault="00677E1F" w:rsidP="003D167D">
      <w:pPr>
        <w:spacing w:after="0" w:line="240" w:lineRule="auto"/>
        <w:rPr>
          <w:rFonts w:ascii="Futura Lt BT" w:hAnsi="Futura Lt BT" w:cs="Times New Roman"/>
          <w:b/>
          <w:sz w:val="24"/>
          <w:szCs w:val="24"/>
        </w:rPr>
      </w:pPr>
      <w:r w:rsidRPr="009D36BF">
        <w:rPr>
          <w:rFonts w:ascii="Futura Lt BT" w:hAnsi="Futura Lt BT" w:cs="Times New Roman"/>
          <w:b/>
          <w:sz w:val="24"/>
          <w:szCs w:val="24"/>
        </w:rPr>
        <w:t>DIDASCALIE</w:t>
      </w:r>
    </w:p>
    <w:p w:rsidR="00677E1F" w:rsidRPr="009D36BF" w:rsidRDefault="00677E1F" w:rsidP="003D167D">
      <w:pPr>
        <w:spacing w:after="0" w:line="240" w:lineRule="auto"/>
        <w:rPr>
          <w:rFonts w:ascii="Futura Lt BT" w:hAnsi="Futura Lt BT" w:cs="Times New Roman"/>
          <w:sz w:val="24"/>
          <w:szCs w:val="24"/>
        </w:rPr>
      </w:pPr>
    </w:p>
    <w:p w:rsidR="006305A4" w:rsidRPr="009D36BF" w:rsidRDefault="006305A4" w:rsidP="003D167D">
      <w:pPr>
        <w:spacing w:after="0" w:line="240" w:lineRule="auto"/>
        <w:rPr>
          <w:rFonts w:ascii="Futura Lt BT" w:hAnsi="Futura Lt BT" w:cs="Times New Roman"/>
          <w:color w:val="FF0000"/>
          <w:sz w:val="24"/>
          <w:szCs w:val="24"/>
        </w:rPr>
      </w:pPr>
      <w:r w:rsidRPr="009D36BF">
        <w:rPr>
          <w:rFonts w:ascii="Futura Lt BT" w:hAnsi="Futura Lt BT" w:cs="Times New Roman"/>
          <w:color w:val="FF0000"/>
          <w:sz w:val="24"/>
          <w:szCs w:val="24"/>
        </w:rPr>
        <w:t>Figura 1</w:t>
      </w:r>
      <w:r w:rsidR="00677E1F" w:rsidRPr="009D36BF">
        <w:rPr>
          <w:rFonts w:ascii="Futura Lt BT" w:hAnsi="Futura Lt BT" w:cs="Times New Roman"/>
          <w:color w:val="FF0000"/>
          <w:sz w:val="24"/>
          <w:szCs w:val="24"/>
        </w:rPr>
        <w:t xml:space="preserve"> APERTURA </w:t>
      </w:r>
      <w:r w:rsidRPr="009D36BF">
        <w:rPr>
          <w:rFonts w:ascii="Futura Lt BT" w:hAnsi="Futura Lt BT" w:cs="Times New Roman"/>
          <w:color w:val="FF0000"/>
          <w:sz w:val="24"/>
          <w:szCs w:val="24"/>
        </w:rPr>
        <w:t>(disegno damigiana)</w:t>
      </w:r>
    </w:p>
    <w:p w:rsidR="006305A4" w:rsidRPr="009D36BF" w:rsidRDefault="006305A4"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 xml:space="preserve">Imbottigliamento: </w:t>
      </w:r>
      <w:r w:rsidR="00677E1F" w:rsidRPr="009D36BF">
        <w:rPr>
          <w:rFonts w:ascii="Futura Lt BT" w:hAnsi="Futura Lt BT" w:cs="Times New Roman"/>
          <w:sz w:val="24"/>
          <w:szCs w:val="24"/>
        </w:rPr>
        <w:t>un’immagine</w:t>
      </w:r>
      <w:r w:rsidRPr="009D36BF">
        <w:rPr>
          <w:rFonts w:ascii="Futura Lt BT" w:hAnsi="Futura Lt BT" w:cs="Times New Roman"/>
          <w:sz w:val="24"/>
          <w:szCs w:val="24"/>
        </w:rPr>
        <w:t xml:space="preserve"> poetic</w:t>
      </w:r>
      <w:r w:rsidR="00677E1F" w:rsidRPr="009D36BF">
        <w:rPr>
          <w:rFonts w:ascii="Futura Lt BT" w:hAnsi="Futura Lt BT" w:cs="Times New Roman"/>
          <w:sz w:val="24"/>
          <w:szCs w:val="24"/>
        </w:rPr>
        <w:t>a</w:t>
      </w:r>
      <w:r w:rsidRPr="009D36BF">
        <w:rPr>
          <w:rFonts w:ascii="Futura Lt BT" w:hAnsi="Futura Lt BT" w:cs="Times New Roman"/>
          <w:sz w:val="24"/>
          <w:szCs w:val="24"/>
        </w:rPr>
        <w:t xml:space="preserve">, ma non </w:t>
      </w:r>
      <w:r w:rsidR="00677E1F" w:rsidRPr="009D36BF">
        <w:rPr>
          <w:rFonts w:ascii="Futura Lt BT" w:hAnsi="Futura Lt BT" w:cs="Times New Roman"/>
          <w:sz w:val="24"/>
          <w:szCs w:val="24"/>
        </w:rPr>
        <w:t>identifica</w:t>
      </w:r>
      <w:r w:rsidRPr="009D36BF">
        <w:rPr>
          <w:rFonts w:ascii="Futura Lt BT" w:hAnsi="Futura Lt BT" w:cs="Times New Roman"/>
          <w:sz w:val="24"/>
          <w:szCs w:val="24"/>
        </w:rPr>
        <w:t xml:space="preserve"> l’eccellenza delle aziende italiane del settore.</w:t>
      </w:r>
    </w:p>
    <w:p w:rsidR="006305A4" w:rsidRPr="009D36BF" w:rsidRDefault="006305A4" w:rsidP="003D167D">
      <w:pPr>
        <w:spacing w:after="0" w:line="240" w:lineRule="auto"/>
        <w:rPr>
          <w:rFonts w:ascii="Futura Lt BT" w:hAnsi="Futura Lt BT" w:cs="Times New Roman"/>
          <w:sz w:val="24"/>
          <w:szCs w:val="24"/>
        </w:rPr>
      </w:pPr>
    </w:p>
    <w:p w:rsidR="00EE3975" w:rsidRPr="009D36BF" w:rsidRDefault="006305A4" w:rsidP="003D167D">
      <w:pPr>
        <w:spacing w:after="0" w:line="240" w:lineRule="auto"/>
        <w:rPr>
          <w:rFonts w:ascii="Futura Lt BT" w:hAnsi="Futura Lt BT" w:cs="Times New Roman"/>
          <w:color w:val="FF0000"/>
          <w:sz w:val="24"/>
          <w:szCs w:val="24"/>
        </w:rPr>
      </w:pPr>
      <w:r w:rsidRPr="009D36BF">
        <w:rPr>
          <w:rFonts w:ascii="Futura Lt BT" w:hAnsi="Futura Lt BT" w:cs="Times New Roman"/>
          <w:color w:val="FF0000"/>
          <w:sz w:val="24"/>
          <w:szCs w:val="24"/>
        </w:rPr>
        <w:t xml:space="preserve">Figura 2 </w:t>
      </w:r>
      <w:r w:rsidR="00EE3975" w:rsidRPr="009D36BF">
        <w:rPr>
          <w:rFonts w:ascii="Futura Lt BT" w:hAnsi="Futura Lt BT" w:cs="Times New Roman"/>
          <w:color w:val="FF0000"/>
          <w:sz w:val="24"/>
          <w:szCs w:val="24"/>
        </w:rPr>
        <w:t>(frutta)</w:t>
      </w:r>
    </w:p>
    <w:p w:rsidR="00EE3975" w:rsidRPr="009D36BF" w:rsidRDefault="00677E1F"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Tra la materia prima e</w:t>
      </w:r>
      <w:r w:rsidR="00EE3975" w:rsidRPr="009D36BF">
        <w:rPr>
          <w:rFonts w:ascii="Futura Lt BT" w:hAnsi="Futura Lt BT" w:cs="Times New Roman"/>
          <w:sz w:val="24"/>
          <w:szCs w:val="24"/>
        </w:rPr>
        <w:t xml:space="preserve"> il nostro bicchiere c’è di mezzo l’imbottigliamento.</w:t>
      </w:r>
    </w:p>
    <w:p w:rsidR="00EE3975" w:rsidRPr="009D36BF" w:rsidRDefault="00EE3975" w:rsidP="003D167D">
      <w:pPr>
        <w:spacing w:after="0" w:line="240" w:lineRule="auto"/>
        <w:rPr>
          <w:rFonts w:ascii="Futura Lt BT" w:hAnsi="Futura Lt BT" w:cs="Times New Roman"/>
          <w:sz w:val="24"/>
          <w:szCs w:val="24"/>
        </w:rPr>
      </w:pPr>
    </w:p>
    <w:p w:rsidR="00EE3975" w:rsidRPr="009D36BF" w:rsidRDefault="00EE3975" w:rsidP="003D167D">
      <w:pPr>
        <w:spacing w:after="0" w:line="240" w:lineRule="auto"/>
        <w:rPr>
          <w:rFonts w:ascii="Futura Lt BT" w:hAnsi="Futura Lt BT" w:cs="Times New Roman"/>
          <w:color w:val="FF0000"/>
          <w:sz w:val="24"/>
          <w:szCs w:val="24"/>
        </w:rPr>
      </w:pPr>
      <w:r w:rsidRPr="009D36BF">
        <w:rPr>
          <w:rFonts w:ascii="Futura Lt BT" w:hAnsi="Futura Lt BT" w:cs="Times New Roman"/>
          <w:color w:val="FF0000"/>
          <w:sz w:val="24"/>
          <w:szCs w:val="24"/>
        </w:rPr>
        <w:t>Figura 3</w:t>
      </w:r>
      <w:r w:rsidR="00677E1F" w:rsidRPr="009D36BF">
        <w:rPr>
          <w:rFonts w:ascii="Futura Lt BT" w:hAnsi="Futura Lt BT" w:cs="Times New Roman"/>
          <w:color w:val="FF0000"/>
          <w:sz w:val="24"/>
          <w:szCs w:val="24"/>
        </w:rPr>
        <w:t xml:space="preserve"> </w:t>
      </w:r>
      <w:r w:rsidRPr="009D36BF">
        <w:rPr>
          <w:rFonts w:ascii="Futura Lt BT" w:hAnsi="Futura Lt BT" w:cs="Times New Roman"/>
          <w:color w:val="FF0000"/>
          <w:sz w:val="24"/>
          <w:szCs w:val="24"/>
        </w:rPr>
        <w:t xml:space="preserve">(bottiglie </w:t>
      </w:r>
      <w:proofErr w:type="spellStart"/>
      <w:r w:rsidRPr="009D36BF">
        <w:rPr>
          <w:rFonts w:ascii="Futura Lt BT" w:hAnsi="Futura Lt BT" w:cs="Times New Roman"/>
          <w:color w:val="FF0000"/>
          <w:sz w:val="24"/>
          <w:szCs w:val="24"/>
        </w:rPr>
        <w:t>pet</w:t>
      </w:r>
      <w:proofErr w:type="spellEnd"/>
      <w:r w:rsidRPr="009D36BF">
        <w:rPr>
          <w:rFonts w:ascii="Futura Lt BT" w:hAnsi="Futura Lt BT" w:cs="Times New Roman"/>
          <w:color w:val="FF0000"/>
          <w:sz w:val="24"/>
          <w:szCs w:val="24"/>
        </w:rPr>
        <w:t>)</w:t>
      </w:r>
    </w:p>
    <w:p w:rsidR="00EE3975" w:rsidRPr="009D36BF" w:rsidRDefault="00EE3975"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Le “bottiglie” possono essere in vetro, polietilene, alluminio, acciaio…. Il contenuto acqua,</w:t>
      </w:r>
      <w:r w:rsidR="003D167D" w:rsidRPr="009D36BF">
        <w:rPr>
          <w:rFonts w:ascii="Futura Lt BT" w:hAnsi="Futura Lt BT" w:cs="Times New Roman"/>
          <w:sz w:val="24"/>
          <w:szCs w:val="24"/>
        </w:rPr>
        <w:t xml:space="preserve"> vino, latte, bevande, succhi…</w:t>
      </w:r>
      <w:r w:rsidRPr="009D36BF">
        <w:rPr>
          <w:rFonts w:ascii="Futura Lt BT" w:hAnsi="Futura Lt BT" w:cs="Times New Roman"/>
          <w:sz w:val="24"/>
          <w:szCs w:val="24"/>
        </w:rPr>
        <w:t xml:space="preserve"> Un mondo grande e diversificato.</w:t>
      </w:r>
    </w:p>
    <w:p w:rsidR="00EE3975" w:rsidRPr="009D36BF" w:rsidRDefault="00EE3975" w:rsidP="003D167D">
      <w:pPr>
        <w:spacing w:after="0" w:line="240" w:lineRule="auto"/>
        <w:rPr>
          <w:rFonts w:ascii="Futura Lt BT" w:hAnsi="Futura Lt BT" w:cs="Times New Roman"/>
          <w:sz w:val="24"/>
          <w:szCs w:val="24"/>
        </w:rPr>
      </w:pPr>
    </w:p>
    <w:p w:rsidR="006305A4" w:rsidRPr="009D36BF" w:rsidRDefault="00EE3975" w:rsidP="003D167D">
      <w:pPr>
        <w:spacing w:after="0" w:line="240" w:lineRule="auto"/>
        <w:rPr>
          <w:rFonts w:ascii="Futura Lt BT" w:hAnsi="Futura Lt BT" w:cs="Times New Roman"/>
          <w:color w:val="FF0000"/>
          <w:sz w:val="24"/>
          <w:szCs w:val="24"/>
        </w:rPr>
      </w:pPr>
      <w:r w:rsidRPr="009D36BF">
        <w:rPr>
          <w:rFonts w:ascii="Futura Lt BT" w:hAnsi="Futura Lt BT" w:cs="Times New Roman"/>
          <w:color w:val="FF0000"/>
          <w:sz w:val="24"/>
          <w:szCs w:val="24"/>
        </w:rPr>
        <w:t>Figura 4</w:t>
      </w:r>
      <w:r w:rsidR="00677E1F" w:rsidRPr="009D36BF">
        <w:rPr>
          <w:rFonts w:ascii="Futura Lt BT" w:hAnsi="Futura Lt BT" w:cs="Times New Roman"/>
          <w:color w:val="FF0000"/>
          <w:sz w:val="24"/>
          <w:szCs w:val="24"/>
        </w:rPr>
        <w:t xml:space="preserve"> </w:t>
      </w:r>
      <w:r w:rsidR="006305A4" w:rsidRPr="009D36BF">
        <w:rPr>
          <w:rFonts w:ascii="Futura Lt BT" w:hAnsi="Futura Lt BT" w:cs="Times New Roman"/>
          <w:color w:val="FF0000"/>
          <w:sz w:val="24"/>
          <w:szCs w:val="24"/>
        </w:rPr>
        <w:t>(</w:t>
      </w:r>
      <w:proofErr w:type="spellStart"/>
      <w:r w:rsidR="006305A4" w:rsidRPr="009D36BF">
        <w:rPr>
          <w:rFonts w:ascii="Futura Lt BT" w:hAnsi="Futura Lt BT" w:cs="Times New Roman"/>
          <w:color w:val="FF0000"/>
          <w:sz w:val="24"/>
          <w:szCs w:val="24"/>
        </w:rPr>
        <w:t>Syntesi</w:t>
      </w:r>
      <w:proofErr w:type="spellEnd"/>
      <w:r w:rsidR="006305A4" w:rsidRPr="009D36BF">
        <w:rPr>
          <w:rFonts w:ascii="Futura Lt BT" w:hAnsi="Futura Lt BT" w:cs="Times New Roman"/>
          <w:color w:val="FF0000"/>
          <w:sz w:val="24"/>
          <w:szCs w:val="24"/>
        </w:rPr>
        <w:t>)</w:t>
      </w:r>
    </w:p>
    <w:p w:rsidR="006305A4" w:rsidRPr="009D36BF" w:rsidRDefault="006305A4"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 xml:space="preserve">Gruppo trattamento aria modulare serie </w:t>
      </w:r>
      <w:proofErr w:type="spellStart"/>
      <w:r w:rsidRPr="009D36BF">
        <w:rPr>
          <w:rFonts w:ascii="Futura Lt BT" w:hAnsi="Futura Lt BT" w:cs="Times New Roman"/>
          <w:sz w:val="24"/>
          <w:szCs w:val="24"/>
        </w:rPr>
        <w:t>Syntesi</w:t>
      </w:r>
      <w:proofErr w:type="spellEnd"/>
      <w:r w:rsidRPr="009D36BF">
        <w:rPr>
          <w:rFonts w:ascii="Futura Lt BT" w:hAnsi="Futura Lt BT" w:cs="Times New Roman"/>
          <w:sz w:val="24"/>
          <w:szCs w:val="24"/>
        </w:rPr>
        <w:t>. Tra i moduli vi sono anche depuratori e filtri a carboni attivi per ottenere un’aria senza residui oleosi né organici.</w:t>
      </w:r>
    </w:p>
    <w:p w:rsidR="006305A4" w:rsidRPr="009D36BF" w:rsidRDefault="006305A4" w:rsidP="003D167D">
      <w:pPr>
        <w:spacing w:after="0" w:line="240" w:lineRule="auto"/>
        <w:rPr>
          <w:rFonts w:ascii="Futura Lt BT" w:hAnsi="Futura Lt BT" w:cs="Times New Roman"/>
          <w:sz w:val="24"/>
          <w:szCs w:val="24"/>
        </w:rPr>
      </w:pPr>
    </w:p>
    <w:p w:rsidR="006305A4" w:rsidRPr="009D36BF" w:rsidRDefault="00EE3975" w:rsidP="003D167D">
      <w:pPr>
        <w:spacing w:after="0" w:line="240" w:lineRule="auto"/>
        <w:rPr>
          <w:rFonts w:ascii="Futura Lt BT" w:hAnsi="Futura Lt BT" w:cs="Times New Roman"/>
          <w:color w:val="FF0000"/>
          <w:sz w:val="24"/>
          <w:szCs w:val="24"/>
        </w:rPr>
      </w:pPr>
      <w:r w:rsidRPr="009D36BF">
        <w:rPr>
          <w:rFonts w:ascii="Futura Lt BT" w:hAnsi="Futura Lt BT" w:cs="Times New Roman"/>
          <w:color w:val="FF0000"/>
          <w:sz w:val="24"/>
          <w:szCs w:val="24"/>
        </w:rPr>
        <w:t>Figura 5</w:t>
      </w:r>
      <w:r w:rsidR="00677E1F" w:rsidRPr="009D36BF">
        <w:rPr>
          <w:rFonts w:ascii="Futura Lt BT" w:hAnsi="Futura Lt BT" w:cs="Times New Roman"/>
          <w:color w:val="FF0000"/>
          <w:sz w:val="24"/>
          <w:szCs w:val="24"/>
        </w:rPr>
        <w:t xml:space="preserve"> </w:t>
      </w:r>
      <w:r w:rsidR="008077E4" w:rsidRPr="009D36BF">
        <w:rPr>
          <w:rFonts w:ascii="Futura Lt BT" w:hAnsi="Futura Lt BT" w:cs="Times New Roman"/>
          <w:color w:val="FF0000"/>
          <w:sz w:val="24"/>
          <w:szCs w:val="24"/>
        </w:rPr>
        <w:t>(</w:t>
      </w:r>
      <w:r w:rsidR="004963E1" w:rsidRPr="009D36BF">
        <w:rPr>
          <w:rFonts w:ascii="Futura Lt BT" w:hAnsi="Futura Lt BT" w:cs="Times New Roman"/>
          <w:color w:val="FF0000"/>
          <w:sz w:val="24"/>
          <w:szCs w:val="24"/>
        </w:rPr>
        <w:t>attuatore speciale)</w:t>
      </w:r>
    </w:p>
    <w:p w:rsidR="004963E1" w:rsidRPr="009D36BF" w:rsidRDefault="004963E1"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Attuatore speciale per sistema di sollevamento bottiglie. Il settore richiede attuatori speciali, spesso in accia</w:t>
      </w:r>
      <w:r w:rsidR="008077E4" w:rsidRPr="009D36BF">
        <w:rPr>
          <w:rFonts w:ascii="Futura Lt BT" w:hAnsi="Futura Lt BT" w:cs="Times New Roman"/>
          <w:sz w:val="24"/>
          <w:szCs w:val="24"/>
        </w:rPr>
        <w:t>io inossidabile. Alfa Meccanica, del gruppo Metal Work,</w:t>
      </w:r>
      <w:r w:rsidRPr="009D36BF">
        <w:rPr>
          <w:rFonts w:ascii="Futura Lt BT" w:hAnsi="Futura Lt BT" w:cs="Times New Roman"/>
          <w:sz w:val="24"/>
          <w:szCs w:val="24"/>
        </w:rPr>
        <w:t xml:space="preserve"> si è specializzata in ques</w:t>
      </w:r>
      <w:r w:rsidR="008077E4" w:rsidRPr="009D36BF">
        <w:rPr>
          <w:rFonts w:ascii="Futura Lt BT" w:hAnsi="Futura Lt BT" w:cs="Times New Roman"/>
          <w:sz w:val="24"/>
          <w:szCs w:val="24"/>
        </w:rPr>
        <w:t>ta tipologia di prodotti</w:t>
      </w:r>
      <w:r w:rsidRPr="009D36BF">
        <w:rPr>
          <w:rFonts w:ascii="Futura Lt BT" w:hAnsi="Futura Lt BT" w:cs="Times New Roman"/>
          <w:sz w:val="24"/>
          <w:szCs w:val="24"/>
        </w:rPr>
        <w:t>.</w:t>
      </w:r>
    </w:p>
    <w:p w:rsidR="004963E1" w:rsidRPr="009D36BF" w:rsidRDefault="004963E1" w:rsidP="003D167D">
      <w:pPr>
        <w:spacing w:after="0" w:line="240" w:lineRule="auto"/>
        <w:rPr>
          <w:rFonts w:ascii="Futura Lt BT" w:hAnsi="Futura Lt BT" w:cs="Times New Roman"/>
          <w:sz w:val="24"/>
          <w:szCs w:val="24"/>
        </w:rPr>
      </w:pPr>
    </w:p>
    <w:p w:rsidR="004963E1" w:rsidRPr="009D36BF" w:rsidRDefault="00EE3975" w:rsidP="003D167D">
      <w:pPr>
        <w:spacing w:after="0" w:line="240" w:lineRule="auto"/>
        <w:rPr>
          <w:rFonts w:ascii="Futura Lt BT" w:hAnsi="Futura Lt BT" w:cs="Times New Roman"/>
          <w:color w:val="FF0000"/>
          <w:sz w:val="24"/>
          <w:szCs w:val="24"/>
        </w:rPr>
      </w:pPr>
      <w:r w:rsidRPr="009D36BF">
        <w:rPr>
          <w:rFonts w:ascii="Futura Lt BT" w:hAnsi="Futura Lt BT" w:cs="Times New Roman"/>
          <w:color w:val="FF0000"/>
          <w:sz w:val="24"/>
          <w:szCs w:val="24"/>
        </w:rPr>
        <w:t>Figura 6</w:t>
      </w:r>
      <w:r w:rsidR="00677E1F" w:rsidRPr="009D36BF">
        <w:rPr>
          <w:rFonts w:ascii="Futura Lt BT" w:hAnsi="Futura Lt BT" w:cs="Times New Roman"/>
          <w:color w:val="FF0000"/>
          <w:sz w:val="24"/>
          <w:szCs w:val="24"/>
        </w:rPr>
        <w:t xml:space="preserve"> </w:t>
      </w:r>
      <w:r w:rsidR="004963E1" w:rsidRPr="009D36BF">
        <w:rPr>
          <w:rFonts w:ascii="Futura Lt BT" w:hAnsi="Futura Lt BT" w:cs="Times New Roman"/>
          <w:color w:val="FF0000"/>
          <w:sz w:val="24"/>
          <w:szCs w:val="24"/>
        </w:rPr>
        <w:t>(cilindro Elettrico)</w:t>
      </w:r>
    </w:p>
    <w:p w:rsidR="008077E4" w:rsidRPr="009D36BF" w:rsidRDefault="004963E1" w:rsidP="003D167D">
      <w:pPr>
        <w:spacing w:after="0" w:line="240" w:lineRule="auto"/>
        <w:rPr>
          <w:rFonts w:ascii="Futura Lt BT" w:hAnsi="Futura Lt BT" w:cs="Times New Roman"/>
          <w:sz w:val="24"/>
          <w:szCs w:val="24"/>
        </w:rPr>
      </w:pPr>
      <w:r w:rsidRPr="009D36BF">
        <w:rPr>
          <w:rFonts w:ascii="Futura Lt BT" w:hAnsi="Futura Lt BT" w:cs="Times New Roman"/>
          <w:sz w:val="24"/>
          <w:szCs w:val="24"/>
        </w:rPr>
        <w:t xml:space="preserve">I cilindri serie </w:t>
      </w:r>
      <w:proofErr w:type="spellStart"/>
      <w:r w:rsidRPr="009D36BF">
        <w:rPr>
          <w:rFonts w:ascii="Futura Lt BT" w:hAnsi="Futura Lt BT" w:cs="Times New Roman"/>
          <w:sz w:val="24"/>
          <w:szCs w:val="24"/>
        </w:rPr>
        <w:t>Elektro</w:t>
      </w:r>
      <w:proofErr w:type="spellEnd"/>
      <w:r w:rsidRPr="009D36BF">
        <w:rPr>
          <w:rFonts w:ascii="Futura Lt BT" w:hAnsi="Futura Lt BT" w:cs="Times New Roman"/>
          <w:sz w:val="24"/>
          <w:szCs w:val="24"/>
        </w:rPr>
        <w:t xml:space="preserve"> ISO15552, nella versione con azionamento integrato con il motore, vengono impiegati per il </w:t>
      </w:r>
      <w:proofErr w:type="spellStart"/>
      <w:r w:rsidRPr="009D36BF">
        <w:rPr>
          <w:rFonts w:ascii="Futura Lt BT" w:hAnsi="Futura Lt BT" w:cs="Times New Roman"/>
          <w:sz w:val="24"/>
          <w:szCs w:val="24"/>
        </w:rPr>
        <w:t>filling</w:t>
      </w:r>
      <w:proofErr w:type="spellEnd"/>
      <w:r w:rsidRPr="009D36BF">
        <w:rPr>
          <w:rFonts w:ascii="Futura Lt BT" w:hAnsi="Futura Lt BT" w:cs="Times New Roman"/>
          <w:sz w:val="24"/>
          <w:szCs w:val="24"/>
        </w:rPr>
        <w:t xml:space="preserve"> di succhi di frutta che contengono anche parti solide.</w:t>
      </w:r>
    </w:p>
    <w:sectPr w:rsidR="008077E4" w:rsidRPr="009D36BF" w:rsidSect="003D167D">
      <w:pgSz w:w="11906" w:h="16838"/>
      <w:pgMar w:top="1985" w:right="1700" w:bottom="212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utura Md BT">
    <w:panose1 w:val="020B0802020204020204"/>
    <w:charset w:val="00"/>
    <w:family w:val="swiss"/>
    <w:pitch w:val="variable"/>
    <w:sig w:usb0="00000087" w:usb1="00000000" w:usb2="00000000" w:usb3="00000000" w:csb0="0000001B"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2335AA"/>
    <w:multiLevelType w:val="hybridMultilevel"/>
    <w:tmpl w:val="CFB021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E45135B"/>
    <w:multiLevelType w:val="hybridMultilevel"/>
    <w:tmpl w:val="57FCF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AB"/>
    <w:rsid w:val="000F0735"/>
    <w:rsid w:val="001467C0"/>
    <w:rsid w:val="001729ED"/>
    <w:rsid w:val="001760AB"/>
    <w:rsid w:val="00190828"/>
    <w:rsid w:val="001B0FAE"/>
    <w:rsid w:val="002000CE"/>
    <w:rsid w:val="00233DC8"/>
    <w:rsid w:val="002A1DE7"/>
    <w:rsid w:val="002C65EF"/>
    <w:rsid w:val="002F0D86"/>
    <w:rsid w:val="003163AF"/>
    <w:rsid w:val="003164EB"/>
    <w:rsid w:val="003301EE"/>
    <w:rsid w:val="0034418A"/>
    <w:rsid w:val="00371595"/>
    <w:rsid w:val="0038534E"/>
    <w:rsid w:val="003D167D"/>
    <w:rsid w:val="004577BD"/>
    <w:rsid w:val="00461DF8"/>
    <w:rsid w:val="00461F87"/>
    <w:rsid w:val="004963E1"/>
    <w:rsid w:val="004F6676"/>
    <w:rsid w:val="00596AD1"/>
    <w:rsid w:val="006305A4"/>
    <w:rsid w:val="00646890"/>
    <w:rsid w:val="00677E1F"/>
    <w:rsid w:val="006B610B"/>
    <w:rsid w:val="00723E48"/>
    <w:rsid w:val="007721E9"/>
    <w:rsid w:val="008077E4"/>
    <w:rsid w:val="008E56A2"/>
    <w:rsid w:val="009162F8"/>
    <w:rsid w:val="009A16DC"/>
    <w:rsid w:val="009D15E3"/>
    <w:rsid w:val="009D36BF"/>
    <w:rsid w:val="00A03EF8"/>
    <w:rsid w:val="00A119F5"/>
    <w:rsid w:val="00A84746"/>
    <w:rsid w:val="00AB2620"/>
    <w:rsid w:val="00AC5AAB"/>
    <w:rsid w:val="00AF73CE"/>
    <w:rsid w:val="00BB7748"/>
    <w:rsid w:val="00BE1617"/>
    <w:rsid w:val="00C9076D"/>
    <w:rsid w:val="00D137E6"/>
    <w:rsid w:val="00D84B57"/>
    <w:rsid w:val="00DA44E5"/>
    <w:rsid w:val="00E131BD"/>
    <w:rsid w:val="00E63155"/>
    <w:rsid w:val="00E67D99"/>
    <w:rsid w:val="00EE3975"/>
    <w:rsid w:val="00F07DB9"/>
    <w:rsid w:val="00F83009"/>
    <w:rsid w:val="00FE20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C0CA1F0-CAC1-41EB-94B9-68320F4CF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000C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760A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760AB"/>
    <w:rPr>
      <w:rFonts w:ascii="Tahoma" w:hAnsi="Tahoma" w:cs="Tahoma"/>
      <w:sz w:val="16"/>
      <w:szCs w:val="16"/>
    </w:rPr>
  </w:style>
  <w:style w:type="paragraph" w:styleId="Paragrafoelenco">
    <w:name w:val="List Paragraph"/>
    <w:basedOn w:val="Normale"/>
    <w:uiPriority w:val="34"/>
    <w:qFormat/>
    <w:rsid w:val="007721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8BEDA-7D2F-4C8D-88CA-BEADADFC9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1604</Words>
  <Characters>9147</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Giorgio Guzzoni</dc:creator>
  <cp:lastModifiedBy>Uff. Marketing</cp:lastModifiedBy>
  <cp:revision>2</cp:revision>
  <dcterms:created xsi:type="dcterms:W3CDTF">2015-11-23T09:24:00Z</dcterms:created>
  <dcterms:modified xsi:type="dcterms:W3CDTF">2015-11-23T09:24:00Z</dcterms:modified>
</cp:coreProperties>
</file>